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wvfp48cw2lx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данного бизнес-плана — привлечь внимание инвесторов к вложению инвестиций в открытие ателье по пошиву верхней одежды.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Ателье планируется открыть на базе действующего предприятия ООО «Гермес», которое занимается коммерческой деятельностью в области снабжения верхней одеждой производственных фирм и предприятий города.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характеристики продукции и ее преимущества на рынке: Верхняя одежда изготавливается с соответствиями с особенностями фигуры заказчика и направлениями моды, а также с использованием новых технологий и материалов для пошива верхней одежды. Высокое качество изготовления по невысокой цене.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последние время рынок верхней одежды города М далеко не отличается богатым разнообразием, поэтому все чаще многие работники представительных фирм отдают предпочтение индивидуальному пошиву одежды.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подобного ателье предполагает грамотный выбор такой рыночной ниши, где фирма могла бы строить свою долгосрочную стратегию. Главной целью организации фирмы является получение прибыли.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мероприятия, осуществляемые для обеспечения конкурентоспособности ателье: повышение качества продукции, рекламные мероприятия, снижение цены на услуги, качественное обслуживание.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Целевые рынки и место предприятия на этих рынках: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конкурентных позиций целевых рынков, сбалансированность с общим рынком потребительских товаров.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цели предприятия: увеличение объема продаж, получение прибыли, увеличение доли продукции предприятия на существующем рынке, захват новых рынков.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uzdc5u5z7iw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Общество с ограниченной ответственностью «Гермес» организовано в 1999 году.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ООО «Гермес» действует на основании устава разработанным в соответствии с положениями Гражданского кодекса Российской Федерации и Федерального закона Российской Федерации от 8 февраля 1998 года (в ред. от 21.03.02г.) N 14-ФЗ «Об обществах с ограниченной ответственностью».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Местом нахождения ООО «Гермес» является место постоянного нахождения его органов управления и основное место его деятельности.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Общество является юридическим лицом по российскому праву: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ответчиков в суде.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Общество может иметь гражданские права и нести гражданские обязанности, необходимые для осуществления любых видов деятельности, не запрещенных федеральными законами, если это не противоречит предмету и целям деятельности, определенными Уставом Общества.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Права и обязанности юридического лица Общество приобретаем момента его государственной регистрации.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Предприятие было организованно для получения максимальной прибыли путем удовлетворения спроса производственных предприятий города и населения М на верхнюю одежду. Руководство ООО «Гермес» провело маркетинговые исследования и заключило ряд выгодных договоров с различными российскими производителями верхней одежды,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таких как ОАО «Челябинская одежда», ЗАО «Барнаульский костюм». В результате за счет более выгодной цены на предлагаемую продукцию предприятие успешно заняло место на рынке верхней одежды города. Предприятие обеспечивало верхней одеждой, такие крупные предприятия как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2000 году предприятие уже имело долгосрочные связи с производителями верхней одежды, что способствовало укреплению позиций фирмы на рынке. Руководство ООО «Гермес» организовывает швейный цех, где начинается производство верхней одежды.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 в фирме насчитывается 13 человек (рис. 1) . Швейный цех занимает 82 м и обеспечен оборудованием для производства верхней одежды в ассортименте. Ассортимент, выпускаемой продукции зависит от спроса на рыке, сезона и т.п.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13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Миссия фирмы «Гермес»: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Фирма — средний производитель верхней одежды на рынке; обеспечивает своих клиентов только качественными, эстетичными и доступными для всех комплектами верхней одежды с целью завоевания полного лидерства по данному направлению.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 фирмы «Гермес» представлены на рис. 2.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круглогодичности путем дифференциации предложений, т.е. предложение продукции с учетом сезонности и спроса со стороны потребителей. От этого зависит объем продаж.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Дадим основные характеристики отрасли, специализирующейся на производстве и реализации верхней одежды и средств индивидуальной защиты: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Масштабы рыка имеют местный и частично региональный характер. Стадия жизненного цикла отрасли — - подъем, развитие. Количество фирм на местном уровне ограничивается 10-12 предприятиями, производящими верхнюю одежду различного назначения.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ООО «Гермес» планирует производить следующие костюмы: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Летний комплекты верхней спецодежды: простой рабочий костюм за 330 руб. из обычной ткани на пуговицах; рабочий костюм среднего уровня за 360 руб. обычная износоустойчивость, застежки «молния», клёпки; костюм за 400 руб. из высококачественной ткани, с застежками «молния», усиленные клёпками швы, повышая износоустойчивость, фирменный логотип заказчика.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Зимние костюмы соответственно дороже из-за утепленной конструкции в зависимости от материала, застежек, утеплителя и оформления стоят от 400 до 600 руб.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Динамика ассортимента реализованной продукции представлена на рис. 3.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фирмы «Гермес» — фирма занимается только производством верхней одежды , и знает, что хочет потребитель, поэтому предлагает только качественную и надежную одежду для любого клиента.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проведем SWОТ-анализ деятельности ООО «Гермес»: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Сильные стороны: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Фирма «Гермес» с начала своего существования ставит перед собой четкие цели действий на ближайший год. Тщательно анализируя каждый шаг действий в соответствии со своими планами, она смогла добиться успеха.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три года фирма «Гермес» стала одним из лидеров в своем сегменте за счет четко спланированной работы и гибкой системы оплаты продукции.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фирмой четко разработанной кадровой политики (каждый ее сотрудник имеет высокую квалификацию или опыт работы в данной сфере).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Тщательно налаженная технология работы с покупателями.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Долговременное сотрудничество с поставщиками в Барнауле, Белоруссии, где закупается не только готовая продукция, но и фурнитура, сырьё, что укрепляет сотрудничество с фирмами поставщиками.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Долговременное сотрудничество с постоянными клиентами фирмы привела к тому, что последние, зная своего партнера с лучшей стороны, повышают объемы закупок ООО «Гермес».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Cлабые стороны: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Занимаясь только одним направлением производство верхней одежды, фирма «Гермес» сталкивается с серьезными проблемами, касающимися спроса в межсезонье, тогда как другие фирмы могут предложить потребителю разные товары.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среднем производительность одной швеи 5 костюмов в день, т.е.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костюмов * 5 швей * 264дня в году = 6600 костюмов в год, предприятие достигло предела производства и без модернизации не сможет дольше увеличивать производство.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shpro84onn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Целевой сегмент рынка, на котором действует ООО «Гермес» продажа верхней одежды и спецодежды предприятиям города, исключая ОАО «ММК» и населению г. М. Фирма занимает лидирующее место на своем целевом сегменте, на этом же сегменте действуют ряд фирм. Определим долю сегмента ООО «Гермес» в таблице.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 рынка ООО «Гермес»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3.708561465078"/>
        <w:gridCol w:w="2522.3735326455135"/>
        <w:gridCol w:w="2916.2013704563374"/>
        <w:tblGridChange w:id="0">
          <w:tblGrid>
            <w:gridCol w:w="4533.708561465078"/>
            <w:gridCol w:w="2522.3735326455135"/>
            <w:gridCol w:w="2916.2013704563374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фирмы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Доля всего рынка,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Доля бизнес- области, %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«Гермес»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31,81818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«Неофит»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30,30303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«Экситон»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15,15152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«Глория»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15,15152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ЗАО «Магнитогорская швейная фабрика»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7,575758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определения целевого рынка сбыта услуг, предоставляемых фирмой «Гермес», проведем сегментацию рынка методом группировок.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Целевой сегмент рынка рассматриваемой фирмы определяется во-первых возрастным критерием. Расчеты по возрастным группам приведены в таблице.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Сегментирование рынка по возрастному признаку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8.486167719867"/>
        <w:gridCol w:w="3127.180569283564"/>
        <w:gridCol w:w="3436.616727563497"/>
        <w:tblGridChange w:id="0">
          <w:tblGrid>
            <w:gridCol w:w="3408.486167719867"/>
            <w:gridCol w:w="3127.180569283564"/>
            <w:gridCol w:w="3436.616727563497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Возрастные группы,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женщин в группе (чел.)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Уд. вес группы, %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22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19,82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22-29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12,61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30-34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19,82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35-45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17,12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46-60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17,12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старше 60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13,51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100,00</w:t>
            </w:r>
          </w:p>
        </w:tc>
      </w:tr>
    </w:tbl>
    <w:p w:rsidR="00000000" w:rsidDel="00000000" w:rsidP="00000000" w:rsidRDefault="00000000" w:rsidRPr="00000000" w14:paraId="0000006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Потенциальный объем продаж услуг ООО «Гермес» определяется суммой потенциального объема продаж по каждому виду услуг.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Оптимальной базовой стратегией развития для рассматриваемого предприятия, является сфокусированная стратегия дифференциации, нацеленная на рынок верхней оджеды как элитных покупателей, которые хотят получать товар с первоклассными атрибутами, так и более дешевых и популярных у постоянных клиентов ООО «Гермес».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Обосновывая вышеизложенное можно говорить о том, что ООО «Гермес» имеет специальные навыки и умение по обслуживанию целевой рыночной ниши, эти умения заключаются, например, в обслуживании прилегающих к городу сельскохозяйственных предприятий, которые не способны оплатить живыми деньгами потребляемую верхней одежду, а ООО «Гермес» наладила механизм взаимозачетов. Этот сегмент имеет хороший потенциал роста и абсолютно не привлекает конкурентов. Растет и рынок эксклюзивной верхней одежды, где ООО «Гермес» имеет уникальные возможности по обслуживанию ее потребителей, т.к. способно производить продукцию малыми партиями и высокого качества с символикой заказчика. Таким образом, компания имеет достаточно навыков и ресурсов для работы на этом сегменте. Такое поведение нашей фирмы создаёт основу для защиты от пяти конкурентных сил. У фирмы, обслуживающей несколько сегментов рынка специальной одежды (медицина, туризм, охрана т.д.) нет в достатке конкурентных возможностей, чтобы обслуживать целевых клиентов, т.к. производство не имеет достаточной гибкости.</w:t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Сфокусировав свои усилия на нише верхней одежды и спецодежды, фирма создаёт входные барьеры, которые затрудняют выход конкурентов на целевой сегмент. Воздействие сильных покупателей значительно снижено, так у них нет реальных денег, чтобы отдать их конкурентам. Исключительные способности компании в удовлетворении спроса на эксклюзивную верхнюю одежду также затрудняют проникновение в целевой сегмент товаров-заменителей.</w:t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Конкуренция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Продукция фирм конкурентов достаточно однообразная, как и технология, нововведений не много. Таким образом, можно выделить следующие группы фирм: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фирмы, обеспечивающие спрос на верхнюю одежду. Они придерживаются средних цен на верхней одежду, среднего/низкого качества и характеризуются крайне малой гибкостью и однообразием изготавливаемой продукции. Доходы они получают от массовых продаж;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фирмы, ориентированные на специфические виды верхней одежды (медицина, охрана, туризм) — ООО «Русские ткани», и ООО «Глория». Они предлагают среднею и дорогостоящую верхней одежду. Для них характерна средняя гибкость предоставляемых услуг;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фирмы, ориентированные на «смешанного» потребителя. К этой группе относится фирма «Гермес», ООО «Экситон», ООО «Неофит» предлагающая верхней одежду различным потребителям с большой дифференцированностью по цене и качеству. Фирмы «Гермес» и «Экситон» имеет большую гибкость и возможность производить продукцию малыми партиями.</w:t>
      </w:r>
    </w:p>
    <w:p w:rsidR="00000000" w:rsidDel="00000000" w:rsidP="00000000" w:rsidRDefault="00000000" w:rsidRPr="00000000" w14:paraId="0000006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 интересуют фирмы конкуренты, которые входят в третью группу. Проведем их анализ в таблице, где оценим по пятибалльной системе различные характеристики фирм и продукта, который они выпускают.</w:t>
      </w:r>
    </w:p>
    <w:p w:rsidR="00000000" w:rsidDel="00000000" w:rsidP="00000000" w:rsidRDefault="00000000" w:rsidRPr="00000000" w14:paraId="0000006B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Оценка ближайших конкурентов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0.0163008426825"/>
        <w:gridCol w:w="1377.8087415040716"/>
        <w:gridCol w:w="1485.5201740646503"/>
        <w:gridCol w:w="1431.664457784361"/>
        <w:gridCol w:w="2697.273790371163"/>
        <w:tblGridChange w:id="0">
          <w:tblGrid>
            <w:gridCol w:w="2980.0163008426825"/>
            <w:gridCol w:w="1377.8087415040716"/>
            <w:gridCol w:w="1485.5201740646503"/>
            <w:gridCol w:w="1431.664457784361"/>
            <w:gridCol w:w="2697.273790371163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Факторы конкурентоспособности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ООО</w:t>
            </w:r>
          </w:p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«Гермес»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эенты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ООО</w:t>
            </w:r>
          </w:p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«Экситон»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ООО</w:t>
            </w:r>
          </w:p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«Неофит»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ЗАО «Магнитогорская швейная фабрика»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. Продукт и его характеристики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Размеры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Материал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Ассортимент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Цена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Каналы сбыта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Степень охвата рынка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Продвижение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-}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0A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видно из анализа, ООО «Гермес» имеет некоторые конкурентные преимущества, так как отличается гибкостью, не исключает производство как дешевой, так и дорогой верхней одежды производственных нужд для удовлетворения растущего спроса потребителей дорогой верхней одежды с (что подтверждается маркетинговыми исследованиями).</w:t>
      </w:r>
    </w:p>
    <w:p w:rsidR="00000000" w:rsidDel="00000000" w:rsidP="00000000" w:rsidRDefault="00000000" w:rsidRPr="00000000" w14:paraId="000000A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анализируя конкурентную ситуацию с помощью модели пяти сил конкуренции, можно сделать следующие выводы.</w:t>
      </w:r>
    </w:p>
    <w:p w:rsidR="00000000" w:rsidDel="00000000" w:rsidP="00000000" w:rsidRDefault="00000000" w:rsidRPr="00000000" w14:paraId="000000A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Конкурентные силы со стороны потребителей.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Фирма «Гермес» старается постоянно следить за изменениями вкусов, требований, моды, интересов потребителей. Учитывая конкурентную силу последних, она должна принимать во внимание следующие факторы: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тенденцию перехода от спроса потребителей на дешевую верхней</w:t>
        <w:br w:type="textWrapping"/>
        <w:t xml:space="preserve">одежду к спросу потребителей более дорогую одежду;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обязательное условие потребителя — - высокое качество продукции</w:t>
        <w:br w:type="textWrapping"/>
        <w:t xml:space="preserve">фирмы в любом ценовом диапазоне;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разнообразие предлагаемого продукта в зависимости от сезона и т.д.</w:t>
      </w:r>
    </w:p>
    <w:p w:rsidR="00000000" w:rsidDel="00000000" w:rsidP="00000000" w:rsidRDefault="00000000" w:rsidRPr="00000000" w14:paraId="000000A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Конкуренцию со стороны товаров-заменителей создают основные товары-заменители.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отношению к товарам-заменителям можно выделить привлекательность товара фирмы «Гермес» с точки зрения предоставляемого качества, новизны, привлекательной цены и т.д.</w:t>
      </w:r>
    </w:p>
    <w:p w:rsidR="00000000" w:rsidDel="00000000" w:rsidP="00000000" w:rsidRDefault="00000000" w:rsidRPr="00000000" w14:paraId="000000A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Конкурентная сила поставщиков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за весь период деятельности фирмы «Гермес» у нее никогда не возникало с ними каких-либо проблем. Сырье для производства верхней одежды поставляется на российский рынок большим количеством фирмы, полностью обеспечивающих спрос, достаточно просто выбрать из перечня поставщиков нужных производителей и разместить у них заказ. Все это значительно снижает конкурентную силу со стороны поставщиков и порождает конкуренцию среди них. Однако, производителей высококачественных и специфических тканей немного и здесь наблюдается более сильное конкурентное влияние. Тем не менее, надежное сотрудничество с поставщиками специфической ткани и материала подтверждается тем фактом, что ООО «Гермес» приобретает у них же и простые виды ткани.</w:t>
      </w:r>
    </w:p>
    <w:p w:rsidR="00000000" w:rsidDel="00000000" w:rsidP="00000000" w:rsidRDefault="00000000" w:rsidRPr="00000000" w14:paraId="000000A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Конкуренция со стороны организаций из других отраслей.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последнее время очень часто фирмы из других отраслей решают заняться торговлей верхней одежды в большинстве случаев ради прибыли. Однако, им не удается добиться ожидаемых результатов из-за отсутствия опыта работы в этом бизнесе, предоставления некачественных видов продукции, выбора неверной тактики и др. На рынке, у новичков вероятность стать опасным конкурентом весьма невелика, так как у предприятий-потребителей зачастую нет денег для расчета за верхней одежду, и только опытные продавцы с помощью сложной системы взаиморасчетов могут получить деньги за свою продукцию.</w:t>
      </w:r>
    </w:p>
    <w:p w:rsidR="00000000" w:rsidDel="00000000" w:rsidP="00000000" w:rsidRDefault="00000000" w:rsidRPr="00000000" w14:paraId="000000AF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rtg06ro96tw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B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Главное в маркетинге целевая ориентация и комплексность, т. е. соединение предпринимательской, хозяйственной, производственной и сбытовой деятельности.</w:t>
      </w:r>
    </w:p>
    <w:p w:rsidR="00000000" w:rsidDel="00000000" w:rsidP="00000000" w:rsidRDefault="00000000" w:rsidRPr="00000000" w14:paraId="000000B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Сточки зрения сегментации рынка фирма будет действовать согласно стратегии недифференцированного маркетинга, т. е. различия между сегментами рынка будут игнорироваться.</w:t>
      </w:r>
    </w:p>
    <w:p w:rsidR="00000000" w:rsidDel="00000000" w:rsidP="00000000" w:rsidRDefault="00000000" w:rsidRPr="00000000" w14:paraId="000000B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Ценообразование</w:t>
      </w:r>
    </w:p>
    <w:p w:rsidR="00000000" w:rsidDel="00000000" w:rsidP="00000000" w:rsidRDefault="00000000" w:rsidRPr="00000000" w14:paraId="000000B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Цены на верхней одежду фирмы следует установить средние, т. к. не все потенциальные потребители имеют высокий уровень дохода.</w:t>
      </w:r>
    </w:p>
    <w:p w:rsidR="00000000" w:rsidDel="00000000" w:rsidP="00000000" w:rsidRDefault="00000000" w:rsidRPr="00000000" w14:paraId="000000B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Указанная политика ценообразования нацелена на обеспечение стабильности и создание имиджа престижной фирмы по производству верхней одежды.</w:t>
      </w:r>
    </w:p>
    <w:p w:rsidR="00000000" w:rsidDel="00000000" w:rsidP="00000000" w:rsidRDefault="00000000" w:rsidRPr="00000000" w14:paraId="000000B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Эффективные отношения с клиентами будут способствовать увеличению числа клиентов фирмы, формированию имиджа, престижа торговой марки.</w:t>
      </w:r>
    </w:p>
    <w:p w:rsidR="00000000" w:rsidDel="00000000" w:rsidP="00000000" w:rsidRDefault="00000000" w:rsidRPr="00000000" w14:paraId="000000B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для продвижения продукции фирма будет вести активную рекламную компанию, особенно в первые месяцы функционирования. Основная задача рекламной компании — обеспечить посещаемость с первых дней работы фирмы, занять преуспевающую позицию на рынке.</w:t>
      </w:r>
    </w:p>
    <w:p w:rsidR="00000000" w:rsidDel="00000000" w:rsidP="00000000" w:rsidRDefault="00000000" w:rsidRPr="00000000" w14:paraId="000000B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Фирма предполагает фиксированный рекламный бюджет в размере 40 650 рублей в год. Привлечение потребителей предполагается посредством рекламы в таких печатных средствах, как</w:t>
      </w:r>
    </w:p>
    <w:p w:rsidR="00000000" w:rsidDel="00000000" w:rsidP="00000000" w:rsidRDefault="00000000" w:rsidRPr="00000000" w14:paraId="000000B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перспективе на ближайшее будущее (предположительно через 3 года с начала существования) фирма планирует применение дополнительных методов продвижения услуг, в частности предполагается выделение части свободных средств на спонсирование различных акций и мероприятий, проводимых в городе М.</w:t>
      </w:r>
    </w:p>
    <w:p w:rsidR="00000000" w:rsidDel="00000000" w:rsidP="00000000" w:rsidRDefault="00000000" w:rsidRPr="00000000" w14:paraId="000000B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на радио дается в дневное время, когда потенциальные клиенты на работе, так как радио слушают в основном на работе. Телевизионная реклама наоборот рассчитана на вечернее время, когда клиенты уже вернулись домой и приступили к просмотру вечерних новостей и телесериалов.</w:t>
      </w:r>
    </w:p>
    <w:p w:rsidR="00000000" w:rsidDel="00000000" w:rsidP="00000000" w:rsidRDefault="00000000" w:rsidRPr="00000000" w14:paraId="000000BA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 рабочего времени на планируемый год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6.7200282565495"/>
        <w:gridCol w:w="1671.8372822336942"/>
        <w:gridCol w:w="2200.499341750836"/>
        <w:gridCol w:w="1278.7295969517177"/>
        <w:gridCol w:w="2444.4972153741314"/>
        <w:tblGridChange w:id="0">
          <w:tblGrid>
            <w:gridCol w:w="2376.7200282565495"/>
            <w:gridCol w:w="1671.8372822336942"/>
            <w:gridCol w:w="2200.499341750836"/>
            <w:gridCol w:w="1278.7295969517177"/>
            <w:gridCol w:w="2444.4972153741314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Месяц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 дней в</w:t>
            </w:r>
          </w:p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году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том числе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Примечание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Выходных и праз.дней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Рабочих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1_1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</w:t>
            </w:r>
          </w:p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</w:t>
            </w:r>
          </w:p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</w:t>
            </w:r>
          </w:p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</w:t>
            </w:r>
          </w:p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</w:t>
            </w:r>
          </w:p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Продолжительность очередного отпуска и его вид (по скользящему графику)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 квартал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</w:t>
            </w:r>
          </w:p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</w:t>
            </w:r>
          </w:p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</w:t>
            </w:r>
          </w:p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</w:t>
            </w:r>
          </w:p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 квартал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61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</w:t>
            </w:r>
          </w:p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</w:t>
            </w:r>
          </w:p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</w:t>
            </w:r>
          </w:p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</w:t>
            </w:r>
          </w:p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Август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III квартал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66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</w:t>
            </w:r>
          </w:p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</w:t>
            </w:r>
          </w:p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</w:t>
            </w:r>
          </w:p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</w:t>
            </w:r>
          </w:p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IV квартал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64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 за год: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osjqe8tf795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1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швейной промышленности обычно применяется сплошной контроль. И в зависимости от характера производственного процесса контроль будет инспекционным. Его проводит выборочно постоянно действующая в ателье комиссия по качеству. Это входит в обязанности конструктора-технолога.</w:t>
      </w:r>
    </w:p>
    <w:p w:rsidR="00000000" w:rsidDel="00000000" w:rsidP="00000000" w:rsidRDefault="00000000" w:rsidRPr="00000000" w14:paraId="000001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обработки изделие сравнивается с нормативами и ГОСТами, общими техническими условиями, соответствующие изготавливаемому изделию. Изделия изготавливаются в соответствии с прогрессивной технологией изготовления одежды по индивидуальным заказам населения.</w:t>
      </w:r>
    </w:p>
    <w:p w:rsidR="00000000" w:rsidDel="00000000" w:rsidP="00000000" w:rsidRDefault="00000000" w:rsidRPr="00000000" w14:paraId="000001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Выбранная бригада малой мощности, работающая без разделения труда. Один закройщик обслуживает четырех портных.</w:t>
      </w:r>
    </w:p>
    <w:p w:rsidR="00000000" w:rsidDel="00000000" w:rsidP="00000000" w:rsidRDefault="00000000" w:rsidRPr="00000000" w14:paraId="000001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Минимальная зарплата времени на пошив верхней одежды составила 14,0 часов. Минимальная затрата времени на пошив одного усложняющего элемента равна 1,0 час. Минимальная затрата времени на раскрой 1 условного элемента составляет 0,1 ч. Количество усложняющих элементов в изготавливаемом изделии — 2 штуки.</w:t>
      </w:r>
    </w:p>
    <w:p w:rsidR="00000000" w:rsidDel="00000000" w:rsidP="00000000" w:rsidRDefault="00000000" w:rsidRPr="00000000" w14:paraId="0000013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 средняя затрата времени на пошив одного пальто составит:</w:t>
      </w:r>
    </w:p>
    <w:p w:rsidR="00000000" w:rsidDel="00000000" w:rsidP="00000000" w:rsidRDefault="00000000" w:rsidRPr="00000000" w14:paraId="0000013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Тср= 14,0+2,23+2* 1,0+2*0,1=18,43 (час.)</w:t>
      </w:r>
    </w:p>
    <w:p w:rsidR="00000000" w:rsidDel="00000000" w:rsidP="00000000" w:rsidRDefault="00000000" w:rsidRPr="00000000" w14:paraId="000001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т=18’43=2,05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(час.)</w:t>
      </w:r>
    </w:p>
    <w:p w:rsidR="00000000" w:rsidDel="00000000" w:rsidP="00000000" w:rsidRDefault="00000000" w:rsidRPr="00000000" w14:paraId="0000014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9*8</w:t>
      </w:r>
    </w:p>
    <w:p w:rsidR="00000000" w:rsidDel="00000000" w:rsidP="00000000" w:rsidRDefault="00000000" w:rsidRPr="00000000" w14:paraId="0000014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 =-------- = 3,91 (штук)</w:t>
      </w:r>
    </w:p>
    <w:p w:rsidR="00000000" w:rsidDel="00000000" w:rsidP="00000000" w:rsidRDefault="00000000" w:rsidRPr="00000000" w14:paraId="0000014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18,43</w:t>
      </w:r>
    </w:p>
    <w:p w:rsidR="00000000" w:rsidDel="00000000" w:rsidP="00000000" w:rsidRDefault="00000000" w:rsidRPr="00000000" w14:paraId="0000014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= -—= 2,05 (час.)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3,91</w:t>
      </w:r>
    </w:p>
    <w:p w:rsidR="00000000" w:rsidDel="00000000" w:rsidP="00000000" w:rsidRDefault="00000000" w:rsidRPr="00000000" w14:paraId="0000014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рабочих дней в году берется из фонда рабочего времени. Выпуск изделий в смену:</w:t>
      </w:r>
    </w:p>
    <w:p w:rsidR="00000000" w:rsidDel="00000000" w:rsidP="00000000" w:rsidRDefault="00000000" w:rsidRPr="00000000" w14:paraId="0000014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"АО</w:t>
      </w:r>
    </w:p>
    <w:p w:rsidR="00000000" w:rsidDel="00000000" w:rsidP="00000000" w:rsidRDefault="00000000" w:rsidRPr="00000000" w14:paraId="0000014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= ^ _ = 3,91 (шт.)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18,43</w:t>
      </w:r>
    </w:p>
    <w:p w:rsidR="00000000" w:rsidDel="00000000" w:rsidP="00000000" w:rsidRDefault="00000000" w:rsidRPr="00000000" w14:paraId="0000014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П"=3,91*250*1=977,5(шт.)</w:t>
      </w:r>
    </w:p>
    <w:p w:rsidR="00000000" w:rsidDel="00000000" w:rsidP="00000000" w:rsidRDefault="00000000" w:rsidRPr="00000000" w14:paraId="0000014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225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Баланс рабочего времени одного рабочего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4.9555993991914"/>
        <w:gridCol w:w="4572.700890866213"/>
        <w:gridCol w:w="1522.7274705750137"/>
        <w:gridCol w:w="1617.6155325396285"/>
        <w:gridCol w:w="1414.283971186882"/>
        <w:tblGridChange w:id="0">
          <w:tblGrid>
            <w:gridCol w:w="844.9555993991914"/>
            <w:gridCol w:w="4572.700890866213"/>
            <w:gridCol w:w="1522.7274705750137"/>
            <w:gridCol w:w="1617.6155325396285"/>
            <w:gridCol w:w="1414.283971186882"/>
          </w:tblGrid>
        </w:tblGridChange>
      </w:tblGrid>
      <w:tr>
        <w:trPr>
          <w:trHeight w:val="5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на год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днях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часах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в%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Календарный фонд времени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выходных и праздничных дней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Номинальный фонд рабочего времени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выходы на работу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очередные отпуска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9,6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не выходы по болезни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отпуск в связи с родам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отпуск учащимся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выполнение государственных и общественных обязанностей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дней не выхода на работу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14,0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Число рабочих дней в году (Э)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86,0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Потери времени внутри рабочего дня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перерывы в работе кормящих матерей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0,И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— льготные часы подросткам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Полезный фонд рабочего времени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99,8</w:t>
            </w:r>
          </w:p>
        </w:tc>
      </w:tr>
    </w:tbl>
    <w:p w:rsidR="00000000" w:rsidDel="00000000" w:rsidP="00000000" w:rsidRDefault="00000000" w:rsidRPr="00000000" w14:paraId="000001A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 величины расходов при оказании услуг осуществляется в соответствии с гл. 252 «Расходы. Группировка расходов» второй части «Налогового кодекса РФ» № 117-ФЗ от 05.08.2000 г. Группировка расходов представлена в таблице.</w:t>
      </w:r>
    </w:p>
    <w:p w:rsidR="00000000" w:rsidDel="00000000" w:rsidP="00000000" w:rsidRDefault="00000000" w:rsidRPr="00000000" w14:paraId="000001A5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Группировка расходов по проектируемому изделию</w:t>
      </w:r>
    </w:p>
    <w:tbl>
      <w:tblPr>
        <w:tblStyle w:val="Table6"/>
        <w:tblW w:w="85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5"/>
        <w:gridCol w:w="2510"/>
        <w:gridCol w:w="1640"/>
        <w:gridCol w:w="1400"/>
        <w:tblGridChange w:id="0">
          <w:tblGrid>
            <w:gridCol w:w="3005"/>
            <w:gridCol w:w="2510"/>
            <w:gridCol w:w="1640"/>
            <w:gridCol w:w="140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Виды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Формула расчёта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 затрат,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единицу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объём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Условно переменные расходы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Сырьё и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 таблицы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20576,38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2.Основная заработная плата производственных рабочих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= Фч * районный коэффициент 30=827986,4*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974,1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952184,36</w:t>
            </w:r>
          </w:p>
        </w:tc>
      </w:tr>
      <w:tr>
        <w:trPr>
          <w:trHeight w:val="10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Дополнительная заработная плата производственных рабочих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, * д</w:t>
            </w:r>
          </w:p>
          <w:p w:rsidR="00000000" w:rsidDel="00000000" w:rsidP="00000000" w:rsidRDefault="00000000" w:rsidRPr="00000000" w14:paraId="000001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0 100</w:t>
            </w:r>
          </w:p>
          <w:p w:rsidR="00000000" w:rsidDel="00000000" w:rsidP="00000000" w:rsidRDefault="00000000" w:rsidRPr="00000000" w14:paraId="000001C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’* 0^9184 46 *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116,89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114262,12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Условно-постоянные расходы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Виды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Формула расчета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 затрат,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1D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единицу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ъем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Расходы на подготовку и освоение производства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* Удельный вес расходов на подготовку и освоение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47 609,22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Общепроизводственные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3″ * Удельный вес общехозяйственных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Общехозяйственные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* Удельный вес общехозяйственных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Коммерческие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Спр*(0,0 1-0,03)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Итого расходов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{-’пол~{-пр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’ К-ом.расх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статье «Сырье и материалы» учитывается лишь стоимость прикладных материалов, за которые не платит заказчик, перечень которых предусмотрен прейскурантом БО1 (01-15). Расчет затрат выполняется в таблице.</w:t>
      </w:r>
    </w:p>
    <w:p w:rsidR="00000000" w:rsidDel="00000000" w:rsidP="00000000" w:rsidRDefault="00000000" w:rsidRPr="00000000" w14:paraId="000001EA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Расчет материальной сметы</w:t>
      </w:r>
    </w:p>
    <w:tbl>
      <w:tblPr>
        <w:tblStyle w:val="Table7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.4012747045458"/>
        <w:gridCol w:w="3737.343984452034"/>
        <w:gridCol w:w="1809.851808451348"/>
        <w:gridCol w:w="1836.9995855781185"/>
        <w:gridCol w:w="1687.6868113808823"/>
        <w:tblGridChange w:id="0">
          <w:tblGrid>
            <w:gridCol w:w="900.4012747045458"/>
            <w:gridCol w:w="3737.343984452034"/>
            <w:gridCol w:w="1809.851808451348"/>
            <w:gridCol w:w="1836.9995855781185"/>
            <w:gridCol w:w="1687.6868113808823"/>
          </w:tblGrid>
        </w:tblGridChange>
      </w:tblGrid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Норма</w:t>
            </w:r>
          </w:p>
          <w:p w:rsidR="00000000" w:rsidDel="00000000" w:rsidP="00000000" w:rsidRDefault="00000000" w:rsidRPr="00000000" w14:paraId="000001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расхода на</w:t>
            </w:r>
          </w:p>
          <w:p w:rsidR="00000000" w:rsidDel="00000000" w:rsidP="00000000" w:rsidRDefault="00000000" w:rsidRPr="00000000" w14:paraId="000001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одно</w:t>
            </w:r>
          </w:p>
          <w:p w:rsidR="00000000" w:rsidDel="00000000" w:rsidP="00000000" w:rsidRDefault="00000000" w:rsidRPr="00000000" w14:paraId="000001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изделие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Оптовая</w:t>
            </w:r>
          </w:p>
          <w:p w:rsidR="00000000" w:rsidDel="00000000" w:rsidP="00000000" w:rsidRDefault="00000000" w:rsidRPr="00000000" w14:paraId="000001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</w:t>
            </w:r>
          </w:p>
          <w:p w:rsidR="00000000" w:rsidDel="00000000" w:rsidP="00000000" w:rsidRDefault="00000000" w:rsidRPr="00000000" w14:paraId="000001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ед.изд.,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  <w:p w:rsidR="00000000" w:rsidDel="00000000" w:rsidP="00000000" w:rsidRDefault="00000000" w:rsidRPr="00000000" w14:paraId="000001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затрат,</w:t>
            </w:r>
          </w:p>
          <w:p w:rsidR="00000000" w:rsidDel="00000000" w:rsidP="00000000" w:rsidRDefault="00000000" w:rsidRPr="00000000" w14:paraId="000001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руб.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Ткань клеевая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3,6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Нитки х/б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4,95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8,55</w:t>
            </w:r>
          </w:p>
        </w:tc>
      </w:tr>
    </w:tbl>
    <w:p w:rsidR="00000000" w:rsidDel="00000000" w:rsidP="00000000" w:rsidRDefault="00000000" w:rsidRPr="00000000" w14:paraId="0000020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Оптовая цена за единицу изделия рассчитывается как разница между розничной (покупной) ценой без НДС и торговой скидкой (торговые скидки установлены в размере 25 % от розничной цены).</w:t>
      </w:r>
    </w:p>
    <w:p w:rsidR="00000000" w:rsidDel="00000000" w:rsidP="00000000" w:rsidRDefault="00000000" w:rsidRPr="00000000" w14:paraId="000002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затрат по статье «Дополнительная заработная плата» определяется как процент от основной заработной платы (Д) В конкретном случае Д=12 % от основной заработной платы.</w:t>
      </w:r>
    </w:p>
    <w:p w:rsidR="00000000" w:rsidDel="00000000" w:rsidP="00000000" w:rsidRDefault="00000000" w:rsidRPr="00000000" w14:paraId="0000020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«Общепроизводственные расходы» определяется косвенным путем (через процент от основной заработной платы). В данную статью входят следующие расходы на топливо и энергию, идущие на технологическое нужды; расходы на ремонт производственных помещений;</w:t>
      </w:r>
    </w:p>
    <w:p w:rsidR="00000000" w:rsidDel="00000000" w:rsidP="00000000" w:rsidRDefault="00000000" w:rsidRPr="00000000" w14:paraId="0000020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32b85io9lmu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20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руководством нового производства должна стоять задача внедрения уже устоявшейся в фирме «Гермес» организационной культуры, т.е. стремление к высоким результатам в производственной деятельности и нравственно-этической области, видение фирмой своей миссии, обучение персонала, минимизация аппарата управления и сокращение документооборота. Современная тенденция развития кадрового менеджмента в фирме «Гермес» проявляется в социотехническом конструировании, т.е. в обеспечении рабочего персонала всем необходимым для условий нормального труда, отдыха, организации медицинского, а также социального страхования и т. д.</w:t>
      </w:r>
    </w:p>
    <w:p w:rsidR="00000000" w:rsidDel="00000000" w:rsidP="00000000" w:rsidRDefault="00000000" w:rsidRPr="00000000" w14:paraId="000002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«Общехозяйственные расходы» определяется таким же образом, как и предыдущая и включает в себя затраты, связанные с организацией производства и управления. К ним относятся заработная плата управленческого персонала (директора, бухгалтера и т. д.), расходы на ремонт зданий общего назначения, расходы на канцелярские товары, телефонные и почтово-телефонные расходы, содержание транспортных средств и т. д.</w:t>
      </w:r>
    </w:p>
    <w:p w:rsidR="00000000" w:rsidDel="00000000" w:rsidP="00000000" w:rsidRDefault="00000000" w:rsidRPr="00000000" w14:paraId="000002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«Коммерческие расходы» включает в себя расходы, связанные со сбытом продукции (упаковка, хранение готовых изделий, затраты на рекламу и т. д.)</w:t>
      </w:r>
    </w:p>
    <w:p w:rsidR="00000000" w:rsidDel="00000000" w:rsidP="00000000" w:rsidRDefault="00000000" w:rsidRPr="00000000" w14:paraId="0000020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316kubnnt0a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2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план подразумевает выполнение расчетов:</w:t>
      </w:r>
    </w:p>
    <w:p w:rsidR="00000000" w:rsidDel="00000000" w:rsidP="00000000" w:rsidRDefault="00000000" w:rsidRPr="00000000" w14:paraId="000002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 показателей финансовых результатов (прибыли, рентабельности, затрат на один рубль реализации) и их экономический анализ;</w:t>
      </w:r>
    </w:p>
    <w:p w:rsidR="00000000" w:rsidDel="00000000" w:rsidP="00000000" w:rsidRDefault="00000000" w:rsidRPr="00000000" w14:paraId="00000211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распределение чистой прибыли по фондам (фонд накопления, фонд</w:t>
        <w:br w:type="textWrapping"/>
        <w:t xml:space="preserve">потребления, резервный фонд для АО);</w:t>
      </w:r>
    </w:p>
    <w:p w:rsidR="00000000" w:rsidDel="00000000" w:rsidP="00000000" w:rsidRDefault="00000000" w:rsidRPr="00000000" w14:paraId="00000212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 точки безубыточности, построение графика безубыточности,</w:t>
        <w:br w:type="textWrapping"/>
        <w:t xml:space="preserve">определение даты, когда проект начнет приносить прибыль;</w:t>
      </w:r>
    </w:p>
    <w:p w:rsidR="00000000" w:rsidDel="00000000" w:rsidP="00000000" w:rsidRDefault="00000000" w:rsidRPr="00000000" w14:paraId="0000021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технико-экономические показатели деятельности предприятия.</w:t>
      </w:r>
    </w:p>
    <w:p w:rsidR="00000000" w:rsidDel="00000000" w:rsidP="00000000" w:rsidRDefault="00000000" w:rsidRPr="00000000" w14:paraId="000002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Предполагаемая чистая прибыль по итогам года составит 61,794 тыс. рублей, валовая прибыль определится в размере 166,020 тыс. рублей, полная себестоимость годовой реализации услуг будет равна 104,226 тыс. рублей.</w:t>
      </w:r>
    </w:p>
    <w:p w:rsidR="00000000" w:rsidDel="00000000" w:rsidP="00000000" w:rsidRDefault="00000000" w:rsidRPr="00000000" w14:paraId="000002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Увеличение прибыли происходит только за счет увеличения числа клиентов, т. к. в течение трех анализируемых лет цены останутся постоянными.</w:t>
      </w:r>
    </w:p>
    <w:p w:rsidR="00000000" w:rsidDel="00000000" w:rsidP="00000000" w:rsidRDefault="00000000" w:rsidRPr="00000000" w14:paraId="000002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Построим баланс доходов и расходов (табл. 11-12).</w:t>
      </w:r>
    </w:p>
    <w:p w:rsidR="00000000" w:rsidDel="00000000" w:rsidP="00000000" w:rsidRDefault="00000000" w:rsidRPr="00000000" w14:paraId="000002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баланса показывает, что в первый месяц деятельности расходы превышают доходы на 2159 рублей. Это связано с тем что, фирма только выходит на рынок.</w:t>
      </w:r>
    </w:p>
    <w:p w:rsidR="00000000" w:rsidDel="00000000" w:rsidP="00000000" w:rsidRDefault="00000000" w:rsidRPr="00000000" w14:paraId="000002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большие средства расходуются на рекламу.</w:t>
      </w:r>
    </w:p>
    <w:p w:rsidR="00000000" w:rsidDel="00000000" w:rsidP="00000000" w:rsidRDefault="00000000" w:rsidRPr="00000000" w14:paraId="000002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баланса расходов и доходов можно определить соотношение постоянных и переменных затрат в общей их структуре.</w:t>
      </w:r>
    </w:p>
    <w:p w:rsidR="00000000" w:rsidDel="00000000" w:rsidP="00000000" w:rsidRDefault="00000000" w:rsidRPr="00000000" w14:paraId="0000021A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Расчет баланса доходов и расходов реализации продукции</w:t>
      </w:r>
    </w:p>
    <w:tbl>
      <w:tblPr>
        <w:tblStyle w:val="Table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58.665886146907"/>
        <w:gridCol w:w="628.8529234210808"/>
        <w:gridCol w:w="628.8529234210808"/>
        <w:gridCol w:w="728.1454902770408"/>
        <w:gridCol w:w="658.6406934778688"/>
        <w:gridCol w:w="628.8529234210808"/>
        <w:gridCol w:w="628.8529234210808"/>
        <w:gridCol w:w="628.8529234210808"/>
        <w:gridCol w:w="628.8529234210808"/>
        <w:gridCol w:w="728.1454902770408"/>
        <w:gridCol w:w="638.7821801066768"/>
        <w:gridCol w:w="738.0747469626369"/>
        <w:gridCol w:w="648.7114367922729"/>
        <w:tblGridChange w:id="0">
          <w:tblGrid>
            <w:gridCol w:w="2058.665886146907"/>
            <w:gridCol w:w="628.8529234210808"/>
            <w:gridCol w:w="628.8529234210808"/>
            <w:gridCol w:w="728.1454902770408"/>
            <w:gridCol w:w="658.6406934778688"/>
            <w:gridCol w:w="628.8529234210808"/>
            <w:gridCol w:w="628.8529234210808"/>
            <w:gridCol w:w="628.8529234210808"/>
            <w:gridCol w:w="628.8529234210808"/>
            <w:gridCol w:w="728.1454902770408"/>
            <w:gridCol w:w="638.7821801066768"/>
            <w:gridCol w:w="738.0747469626369"/>
            <w:gridCol w:w="648.7114367922729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год (месяцы)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Объем продаж, ед. услуг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 за ед. продукции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от реализации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9540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3968</w:t>
            </w:r>
          </w:p>
        </w:tc>
      </w:tr>
      <w:tr>
        <w:trPr>
          <w:trHeight w:val="480" w:hRule="atLeast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Баланс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-ИЗО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-966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5435</w:t>
            </w:r>
          </w:p>
        </w:tc>
      </w:tr>
    </w:tbl>
    <w:p w:rsidR="00000000" w:rsidDel="00000000" w:rsidP="00000000" w:rsidRDefault="00000000" w:rsidRPr="00000000" w14:paraId="0000029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0"/>
        <w:gridCol w:w="1010"/>
        <w:gridCol w:w="1010"/>
        <w:gridCol w:w="1010"/>
        <w:gridCol w:w="1010"/>
        <w:gridCol w:w="1190"/>
        <w:tblGridChange w:id="0">
          <w:tblGrid>
            <w:gridCol w:w="3440"/>
            <w:gridCol w:w="1010"/>
            <w:gridCol w:w="1010"/>
            <w:gridCol w:w="1010"/>
            <w:gridCol w:w="1010"/>
            <w:gridCol w:w="119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год (кварталы)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Объем продаж, ед. услуг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 за ед. продукции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от реализации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27330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33540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31590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115110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465712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10612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43571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8546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Баланс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15598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22301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68539</w:t>
            </w:r>
          </w:p>
        </w:tc>
      </w:tr>
    </w:tbl>
    <w:p w:rsidR="00000000" w:rsidDel="00000000" w:rsidP="00000000" w:rsidRDefault="00000000" w:rsidRPr="00000000" w14:paraId="000002D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Расчет баланса доходов и расходов реализации</w:t>
      </w:r>
    </w:p>
    <w:tbl>
      <w:tblPr>
        <w:tblStyle w:val="Table10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3.5607373062244"/>
        <w:gridCol w:w="716.8520864687009"/>
        <w:gridCol w:w="626.4081316338649"/>
        <w:gridCol w:w="626.4081316338649"/>
        <w:gridCol w:w="736.9507430986646"/>
        <w:gridCol w:w="626.4081316338649"/>
        <w:gridCol w:w="656.5561165788102"/>
        <w:gridCol w:w="706.8027581537192"/>
        <w:gridCol w:w="636.4574599488467"/>
        <w:gridCol w:w="636.4574599488467"/>
        <w:gridCol w:w="636.4574599488467"/>
        <w:gridCol w:w="636.4574599488467"/>
        <w:gridCol w:w="646.5067882638284"/>
        <w:tblGridChange w:id="0">
          <w:tblGrid>
            <w:gridCol w:w="2083.5607373062244"/>
            <w:gridCol w:w="716.8520864687009"/>
            <w:gridCol w:w="626.4081316338649"/>
            <w:gridCol w:w="626.4081316338649"/>
            <w:gridCol w:w="736.9507430986646"/>
            <w:gridCol w:w="626.4081316338649"/>
            <w:gridCol w:w="656.5561165788102"/>
            <w:gridCol w:w="706.8027581537192"/>
            <w:gridCol w:w="636.4574599488467"/>
            <w:gridCol w:w="636.4574599488467"/>
            <w:gridCol w:w="636.4574599488467"/>
            <w:gridCol w:w="636.4574599488467"/>
            <w:gridCol w:w="646.5067882638284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год (месяцы)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Объем продаж, ед. услуг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 за ед. продукции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от реализации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4869</w:t>
            </w:r>
          </w:p>
        </w:tc>
      </w:tr>
      <w:tr>
        <w:trPr>
          <w:trHeight w:val="480" w:hRule="atLeast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4182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Баланс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-2159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-2211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-3122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1464</w:t>
            </w:r>
          </w:p>
        </w:tc>
      </w:tr>
    </w:tbl>
    <w:p w:rsidR="00000000" w:rsidDel="00000000" w:rsidP="00000000" w:rsidRDefault="00000000" w:rsidRPr="00000000" w14:paraId="0000035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00"/>
        <w:gridCol w:w="1040"/>
        <w:gridCol w:w="1040"/>
        <w:gridCol w:w="1040"/>
        <w:gridCol w:w="1040"/>
        <w:gridCol w:w="1055"/>
        <w:tblGridChange w:id="0">
          <w:tblGrid>
            <w:gridCol w:w="3500"/>
            <w:gridCol w:w="1040"/>
            <w:gridCol w:w="1040"/>
            <w:gridCol w:w="1040"/>
            <w:gridCol w:w="1040"/>
            <w:gridCol w:w="1055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год (кварталы)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Объем продаж, ед. услуг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2063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 за ед. продукции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от реализации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21840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21360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82520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14428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52117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10612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43571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8546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Баланс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30403</w:t>
            </w:r>
          </w:p>
        </w:tc>
      </w:tr>
    </w:tbl>
    <w:p w:rsidR="00000000" w:rsidDel="00000000" w:rsidP="00000000" w:rsidRDefault="00000000" w:rsidRPr="00000000" w14:paraId="0000039B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Структура затрат</w:t>
      </w:r>
    </w:p>
    <w:tbl>
      <w:tblPr>
        <w:tblStyle w:val="Table1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7.77169720698"/>
        <w:gridCol w:w="2520.720450609108"/>
        <w:gridCol w:w="2562.194827310172"/>
        <w:gridCol w:w="2451.596489440668"/>
        <w:tblGridChange w:id="0">
          <w:tblGrid>
            <w:gridCol w:w="2437.77169720698"/>
            <w:gridCol w:w="2520.720450609108"/>
            <w:gridCol w:w="2562.194827310172"/>
            <w:gridCol w:w="2451.59648944066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затрат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год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0,84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Переменные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0,23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100,00</w:t>
            </w:r>
          </w:p>
        </w:tc>
      </w:tr>
    </w:tbl>
    <w:p w:rsidR="00000000" w:rsidDel="00000000" w:rsidP="00000000" w:rsidRDefault="00000000" w:rsidRPr="00000000" w14:paraId="000003A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таблицы показывают, что значительную долю в общей структуре затрат составляют постоянные затраты. Их доля снижается на второй год деятельности фирмы в основном за счет того, что из статей затрат выбывает строка затрат на выплаты кредита. На третий год, в связи с увеличение количества клиентов увеличивается и доля переменных затрат.</w:t>
      </w:r>
    </w:p>
    <w:p w:rsidR="00000000" w:rsidDel="00000000" w:rsidP="00000000" w:rsidRDefault="00000000" w:rsidRPr="00000000" w14:paraId="000003A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основе полученных прогнозных значений финансовых результатов деятельности фирмы «Гермес» рассчитаем некоторые финансовые коэффициенты, характеризующие ее деятельность.</w:t>
      </w:r>
    </w:p>
    <w:p w:rsidR="00000000" w:rsidDel="00000000" w:rsidP="00000000" w:rsidRDefault="00000000" w:rsidRPr="00000000" w14:paraId="000003A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реализации определяется как отношение валовой прибыли от реализации к полной себестоимости продукции.</w:t>
      </w:r>
    </w:p>
    <w:p w:rsidR="00000000" w:rsidDel="00000000" w:rsidP="00000000" w:rsidRDefault="00000000" w:rsidRPr="00000000" w14:paraId="000003A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предлагаемых услуг в течение трех прогнозируемых лет постепенно возрастает, так, в первый год функционирования на рынке составляет 0,68, в последующие два года уже достигает 0,9. Данный коэффициент показывает способность фирмы контролировать себестоимость услуг. Увеличение коэффициента в динамике подтверждает правильность выбора стратегии маркетинга и ценовой компании фирмы.</w:t>
      </w:r>
    </w:p>
    <w:p w:rsidR="00000000" w:rsidDel="00000000" w:rsidP="00000000" w:rsidRDefault="00000000" w:rsidRPr="00000000" w14:paraId="000003B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для расчета рентабельности представлены в таблице.</w:t>
      </w:r>
    </w:p>
    <w:p w:rsidR="00000000" w:rsidDel="00000000" w:rsidP="00000000" w:rsidRDefault="00000000" w:rsidRPr="00000000" w14:paraId="000003B1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Данные для расчета рентабельности услуг «Гермес»</w:t>
      </w:r>
    </w:p>
    <w:tbl>
      <w:tblPr>
        <w:tblStyle w:val="Table1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3.1748164765722"/>
        <w:gridCol w:w="4843.144719745011"/>
        <w:gridCol w:w="3295.9639283453457"/>
        <w:tblGridChange w:id="0">
          <w:tblGrid>
            <w:gridCol w:w="1833.1748164765722"/>
            <w:gridCol w:w="4843.144719745011"/>
            <w:gridCol w:w="3295.9639283453457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Себестоимость услуг,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прибыль, руб.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Первый 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104,226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61,794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Второй 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85,788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99,170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Третий 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85,030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99,689</w:t>
            </w:r>
          </w:p>
        </w:tc>
      </w:tr>
    </w:tbl>
    <w:p w:rsidR="00000000" w:rsidDel="00000000" w:rsidP="00000000" w:rsidRDefault="00000000" w:rsidRPr="00000000" w14:paraId="000003B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В первый год фондоотдача составит 15,0 %, во второй — 16,0 %, в третий −0,16 %. Соответственно фондоемкость (величина обратная фондоотдаче) составит 0,68 руб., 0,56 руб., 0,56 руб. соответственно в первый второй и третий годы. Увеличение фондоотдачи в динамике свидетельствует о снижении суммы затрат основных фондов на 1 рубль от стоимости оказываемых услуг. Но в целом величина фондоотдачи очень мала, что говорит о том, что производственные фонды использовались недостаточно эффективно. Поэтому на один рубль от стоимости услуг приходилось соответственно 0,68 руб., 0,56 руб. и 0,57 руб. основных фондов.</w:t>
      </w:r>
    </w:p>
    <w:p w:rsidR="00000000" w:rsidDel="00000000" w:rsidP="00000000" w:rsidRDefault="00000000" w:rsidRPr="00000000" w14:paraId="000003B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прибыльности инвестиций определяется как отношение чистой прибыли к общей сумме вложений. Так, прибыльность инвестиций ЧП «Гермес» составит: 43,19 %, 69,23 % 69,23 % соответственно в первый, второй и третий год деятельности фирмы. Как видно, уровень прибыльности растет в динамике.</w:t>
      </w:r>
    </w:p>
    <w:p w:rsidR="00000000" w:rsidDel="00000000" w:rsidP="00000000" w:rsidRDefault="00000000" w:rsidRPr="00000000" w14:paraId="000003C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диагностирования движения денежных средств «Гермес» в течение первых трех лет функционирования был разработан документ «График движения денежных средств» (табл. 15). В первый месяц функционирования наблюдается нехватка денежных средств, в дальнейшие месяцы убыток первого месяца покрывается и ситуация первого месяца не повторяется.</w:t>
      </w:r>
    </w:p>
    <w:p w:rsidR="00000000" w:rsidDel="00000000" w:rsidP="00000000" w:rsidRDefault="00000000" w:rsidRPr="00000000" w14:paraId="000003C1">
      <w:pPr>
        <w:pBdr>
          <w:bottom w:color="auto" w:space="0" w:sz="0" w:val="none"/>
        </w:pBdr>
        <w:spacing w:after="20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движения денежных средств реализации услуг «Гермес», в рублях</w:t>
      </w:r>
    </w:p>
    <w:tbl>
      <w:tblPr>
        <w:tblStyle w:val="Table14"/>
        <w:tblW w:w="89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5"/>
        <w:gridCol w:w="980"/>
        <w:gridCol w:w="1055"/>
        <w:gridCol w:w="1055"/>
        <w:gridCol w:w="1055"/>
        <w:gridCol w:w="1055"/>
        <w:gridCol w:w="1055"/>
        <w:tblGridChange w:id="0">
          <w:tblGrid>
            <w:gridCol w:w="2645"/>
            <w:gridCol w:w="980"/>
            <w:gridCol w:w="1055"/>
            <w:gridCol w:w="1055"/>
            <w:gridCol w:w="1055"/>
            <w:gridCol w:w="1055"/>
            <w:gridCol w:w="1055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Денежные средства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год (месяцы)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Остаток на счете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-1297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11344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16717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 от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16740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15040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поступлений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15443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26384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28957</w:t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Расходы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1073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bottom w:color="auto" w:space="0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бумага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МБП (ручка)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Журналы мод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Уплата налогов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Прочие затраты, в том числе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плата процентов за кредит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</w:t>
            </w:r>
          </w:p>
          <w:p w:rsidR="00000000" w:rsidDel="00000000" w:rsidP="00000000" w:rsidRDefault="00000000" w:rsidRPr="00000000" w14:paraId="000004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расходов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Остаток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-1297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15905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20708</w:t>
            </w:r>
          </w:p>
        </w:tc>
      </w:tr>
    </w:tbl>
    <w:p w:rsidR="00000000" w:rsidDel="00000000" w:rsidP="00000000" w:rsidRDefault="00000000" w:rsidRPr="00000000" w14:paraId="0000045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5"/>
        <w:gridCol w:w="1055"/>
        <w:gridCol w:w="1055"/>
        <w:gridCol w:w="1055"/>
        <w:gridCol w:w="1055"/>
        <w:gridCol w:w="1055"/>
        <w:gridCol w:w="1055"/>
        <w:tblGridChange w:id="0">
          <w:tblGrid>
            <w:gridCol w:w="2585"/>
            <w:gridCol w:w="1055"/>
            <w:gridCol w:w="1055"/>
            <w:gridCol w:w="1055"/>
            <w:gridCol w:w="1055"/>
            <w:gridCol w:w="1055"/>
            <w:gridCol w:w="1055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Денежные средства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год (месяцы)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Остаток на счете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20425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34069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46837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 от продаж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16180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поступлений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23699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44099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56824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63017</w:t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Расходы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1326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бумага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МБП (ручка)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Журналы мод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Уплата налогов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</w:t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Прочие затраты, в том числе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плата процентов за кредит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расходов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8910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Остаток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15964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21334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34978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35834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47746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54314</w:t>
            </w:r>
          </w:p>
        </w:tc>
      </w:tr>
    </w:tbl>
    <w:p w:rsidR="00000000" w:rsidDel="00000000" w:rsidP="00000000" w:rsidRDefault="00000000" w:rsidRPr="00000000" w14:paraId="000004E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как, для реализации представленного бизнес — плана предполагается привлечение заемных средств, то начиная со второго месяца в будут произведены отчисления от остатка денежных средств на конец месяца в размере 909 рублей на возвращение кредита. Проценты за кредит начисляются ежемесячно и включены в себестоимость.</w:t>
      </w:r>
    </w:p>
    <w:p w:rsidR="00000000" w:rsidDel="00000000" w:rsidP="00000000" w:rsidRDefault="00000000" w:rsidRPr="00000000" w14:paraId="000004E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Основываясь на данных, полученных при проведении вышеописанных вычислений, определим точку безубыточности (нулевую точку), т. е. такой объем производства, при котором предприятие не будет иметь ни прибыли, ни убытков, и построим график достижения безубыточности.</w:t>
      </w:r>
    </w:p>
    <w:p w:rsidR="00000000" w:rsidDel="00000000" w:rsidP="00000000" w:rsidRDefault="00000000" w:rsidRPr="00000000" w14:paraId="000004E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рис. 9 точка безубыточности достигается после оказания 30 штук верхней одежды, т. е. еще в течение первой недели работы.</w:t>
      </w:r>
    </w:p>
    <w:p w:rsidR="00000000" w:rsidDel="00000000" w:rsidP="00000000" w:rsidRDefault="00000000" w:rsidRPr="00000000" w14:paraId="000004E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точки безубыточности, определенное по графику подтверждается аналитическим расчетом.</w:t>
      </w:r>
    </w:p>
    <w:p w:rsidR="00000000" w:rsidDel="00000000" w:rsidP="00000000" w:rsidRDefault="00000000" w:rsidRPr="00000000" w14:paraId="000004E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оказания услуги «Консультации по подбору ткани, фурнитуры» достигается после оказания 103 услуг, т. е. уже на второй месяц работы.</w:t>
      </w:r>
    </w:p>
    <w:p w:rsidR="00000000" w:rsidDel="00000000" w:rsidP="00000000" w:rsidRDefault="00000000" w:rsidRPr="00000000" w14:paraId="000004E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предложенного проекта потребуется 143,06 тыс. рублей из этих средств размер стартового капитала составляет 119,795 тыс. рублей, рублей — 23,265 тыс. рублей составляют расходы первых трех месяцев.</w:t>
      </w:r>
    </w:p>
    <w:p w:rsidR="00000000" w:rsidDel="00000000" w:rsidP="00000000" w:rsidRDefault="00000000" w:rsidRPr="00000000" w14:paraId="000004F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проекта определяется как отношение суммы первоначальных инвестиций (143,06 рублей) к сумме чистой прибыли (61,794) рублей, для предложенного проекта составляет 2 года З месяца.</w:t>
      </w:r>
    </w:p>
    <w:p w:rsidR="00000000" w:rsidDel="00000000" w:rsidP="00000000" w:rsidRDefault="00000000" w:rsidRPr="00000000" w14:paraId="000004F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