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Интернет-кафе не утратили своей популярности. Несмотря на то что интернет есть дома у каждого, многие подобные заведения забиты клиентами. Почему этот бизнес не потерял актуальность в эпоху общедоступности интернета и как на этом заработать? Бизнес-план интернет кафе поможет предпринимателю разобраться в этом вопросе и организовать свое дело.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интернет кафе" id="3" name="image4.jpg"/>
            <a:graphic>
              <a:graphicData uri="http://schemas.openxmlformats.org/drawingml/2006/picture">
                <pic:pic>
                  <pic:nvPicPr>
                    <pic:cNvPr descr="интернет кафе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220" w:before="380" w:line="276.923076923076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wvcwyn2423k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 заведения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Интернет-кафе – это общественное заведение, которое предоставляет посетителям доступ в интернет.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СПРАВКА: первые интернет-кафе в России появились вначале 2000-х – на заре развития интернета. Прототипом для организации таких заведений послужили обычные кофейни. В них люди собирались для общения, деловых встреч и обмена информацией. Появление Всемирной сети все изменило – часть этих заведений трансформировалась в интернет-кафе.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rpvwm3dvteg8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Цели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Главная задача такого заведения – предоставление посетителям доступа в интернет. Все это сопровождается организацией комфортного отдыха клиентов. Для этого в заведении должно быть все необходимое – удобная мебель, современные ПК, чай, кофе и другие напитки.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c9w9zzafvb4o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Список предоставляемых услуг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Такие заведения предоставляют следующие услуги:</w:t>
      </w:r>
    </w:p>
    <w:p w:rsidR="00000000" w:rsidDel="00000000" w:rsidP="00000000" w:rsidRDefault="00000000" w:rsidRPr="00000000" w14:paraId="0000000A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в интернет;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компьютерные игры;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программ;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распечатка текста;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сканер;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перепечатка текста;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монтаж видео;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чай, кофе, фаст-фуд.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список неполон. У каждого интернет-кафе своя специфика, как и комплекс предоставляемых услуг. Его можно как увеличить, так и сократить.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qtpd7u6cw503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Целевая аудитория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компьютерный клуб" id="5" name="image3.jpg"/>
            <a:graphic>
              <a:graphicData uri="http://schemas.openxmlformats.org/drawingml/2006/picture">
                <pic:pic>
                  <pic:nvPicPr>
                    <pic:cNvPr descr="компьютерный клуб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 посетителей – школьники и студенты. Школьники приходят поиграть, студенты – сделать реферат, исправить его, распечатать, либо отсканировать.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Отдельная категория – люди за 40 и пенсионеры. Если раньше в интернет-кафе приходили только поиграть или пообщаться в сети, то сегодня среди посетителей немало пенсионеров, которые либо освоили компьютер, либо только осваивают его.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посетителей всегда стабильно. Небольшой прирост наблюдается из-за повышения компьютерной грамотности населения.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220" w:before="380" w:line="276.923076923076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n7u3k2cj478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рынка и конкурентов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  <w:shd w:fill="f1f4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457700"/>
            <wp:effectExtent b="0" l="0" r="0" t="0"/>
            <wp:docPr descr="потенциал потребителей интернет кафе" id="6" name="image7.png"/>
            <a:graphic>
              <a:graphicData uri="http://schemas.openxmlformats.org/drawingml/2006/picture">
                <pic:pic>
                  <pic:nvPicPr>
                    <pic:cNvPr descr="потенциал потребителей интернет кафе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1f4f7" w:val="clear"/>
          <w:rtl w:val="0"/>
        </w:rPr>
        <w:t xml:space="preserve">актуальные данные предоставляются после заказа БП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Спрос на услуги интернет-кафе остается стабильным, наблюдается небольшой рост. Но в крупных городах эта ниша занята полностью.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Отдельного анализа требует этот бизнес в небольших городах, районных центрах. К примеру, в некоторых городках интернет-кафе нет и вовсе, в то время как спрос на рынке присутствует.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рынка включат: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спроса и предложения;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изучения конкурентов;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прогнозирование развития этого сегмента рынка.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Конкуренция в провинциях либо небольшая, либо она полностью отсутствует. Небольшой город – лучшее место для реализации этого бизнес-плана.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hd w:fill="ffffff" w:val="clear"/>
        <w:spacing w:after="220" w:before="380" w:line="276.923076923076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kphk2l4qcpk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рисков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Входить в этот бизнес рискованно, особенно в крупном городе. Это объясняется тем, что большинство таких кафе – это старожилы на рынке. Почти все они были открыты в начале-середине 2000-х и с тех пор продолжают работать.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Возможные риски: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Долгая окупаемость. Этот бизнес требует немалых вложений. Рассчитать отдачу непросто.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будет посетителей. Люди консервативны, они привыкли ходить в старые кафе. Переманить их будет непросто.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 не окупит себя.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shd w:fill="ffffff" w:val="clear"/>
        <w:spacing w:after="220" w:before="380" w:line="276.923076923076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lrrz6dw7tjk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Организационные вопросы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7251700"/>
            <wp:effectExtent b="0" l="0" r="0" t="0"/>
            <wp:docPr descr="этапы проекта" id="8" name="image8.png"/>
            <a:graphic>
              <a:graphicData uri="http://schemas.openxmlformats.org/drawingml/2006/picture">
                <pic:pic>
                  <pic:nvPicPr>
                    <pic:cNvPr descr="этапы проекта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725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wsdilvv0hit3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Регистрация предпринимательской деятельности, документы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Первым делом бизнес нужно зарегистрировать.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Вариант регистрации: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юридическое лицо;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предприниматель.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зарегистрировать ИП: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способа регистрации – по месту жительства или онлайн.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кода ОКВЭД. Код сообщает органам власти о том, какой бизнес регистрируется. Можно выбирать сразу несколько кодов.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 по форме Р21001.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ВАЖНО: с 29 апреля 2018 года обязательно нужно указывать адрес электронной почты – на него придут документы о регистрации ИП. По почте их отправлять не будут.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госпошлины. Сумма пошлины – 800 рублей.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в налоговой службе. Она включает выбор системы налогообложения. Предпринимателям-новичкам рекомендуется использовать упрощенную схему.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документов: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 по форме Р21001.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паспорта.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Квитанция об уплате государственной пошлины.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 в налоговую о переходе на УСН.</w:t>
      </w:r>
    </w:p>
    <w:p w:rsidR="00000000" w:rsidDel="00000000" w:rsidP="00000000" w:rsidRDefault="00000000" w:rsidRPr="00000000" w14:paraId="00000039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того, как все документы на руках, они подаются в регистрирующий орган и налоговую инспекцию.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x89waefkfz1a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Поиск подходящего помещения</w:t>
      </w:r>
    </w:p>
    <w:p w:rsidR="00000000" w:rsidDel="00000000" w:rsidP="00000000" w:rsidRDefault="00000000" w:rsidRPr="00000000" w14:paraId="0000003B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дизайн интернет кафе" id="4" name="image1.jpg"/>
            <a:graphic>
              <a:graphicData uri="http://schemas.openxmlformats.org/drawingml/2006/picture">
                <pic:pic>
                  <pic:nvPicPr>
                    <pic:cNvPr descr="дизайн интернет кафе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Необходимая площадь – 100 кв. м. В помещении должна быть исправной система вентиляции, оно должно соответствовать всем правилам противопожарной безопасности.</w:t>
      </w:r>
    </w:p>
    <w:p w:rsidR="00000000" w:rsidDel="00000000" w:rsidP="00000000" w:rsidRDefault="00000000" w:rsidRPr="00000000" w14:paraId="0000003D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и место будущего заведения. Оно должно быть заметным потенциальному посетителю.</w:t>
      </w:r>
    </w:p>
    <w:p w:rsidR="00000000" w:rsidDel="00000000" w:rsidP="00000000" w:rsidRDefault="00000000" w:rsidRPr="00000000" w14:paraId="0000003E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Лучшие места: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центральные районы города;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возле ВУЗов и школ;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возле крупных бизнес-центров.</w:t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ac0aiv8yinl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Оборудование зала</w:t>
      </w:r>
    </w:p>
    <w:p w:rsidR="00000000" w:rsidDel="00000000" w:rsidP="00000000" w:rsidRDefault="00000000" w:rsidRPr="00000000" w14:paraId="00000043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оборудовать зал понадобится от 15 до 30 мощных компьютеров. Покупать слабенькие ПК нет смысла. Школьники приходят в интернет-кафе поиграть в мощные игры, которые не тянут их домашние компьютеры. Поэтому оборудование должно соответствовать спросу клиентов. Если этого не будет, посетители отдадут предпочтение конкуренту.</w:t>
      </w:r>
    </w:p>
    <w:p w:rsidR="00000000" w:rsidDel="00000000" w:rsidP="00000000" w:rsidRDefault="00000000" w:rsidRPr="00000000" w14:paraId="00000044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Мебель нужно выбирать комфортную – чтобы у клиента было желание прийти снова.</w:t>
      </w:r>
    </w:p>
    <w:p w:rsidR="00000000" w:rsidDel="00000000" w:rsidP="00000000" w:rsidRDefault="00000000" w:rsidRPr="00000000" w14:paraId="00000045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 понадобится кофемашина и холодильник – для напитков.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synhnxaucdp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Подбор персонала</w:t>
      </w:r>
    </w:p>
    <w:p w:rsidR="00000000" w:rsidDel="00000000" w:rsidP="00000000" w:rsidRDefault="00000000" w:rsidRPr="00000000" w14:paraId="00000047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клуб интернет" id="7" name="image2.jpg"/>
            <a:graphic>
              <a:graphicData uri="http://schemas.openxmlformats.org/drawingml/2006/picture">
                <pic:pic>
                  <pic:nvPicPr>
                    <pic:cNvPr descr="клуб интернет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бизнеса понадобится штат сотрудников: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администраторы;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ИТ-специалисты;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обслуживающий персонал – бармены или официанты;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охранник.</w:t>
      </w:r>
    </w:p>
    <w:p w:rsidR="00000000" w:rsidDel="00000000" w:rsidP="00000000" w:rsidRDefault="00000000" w:rsidRPr="00000000" w14:paraId="0000004D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 все эти функции берут на себя один или несколько человек. Необязательно нанимать отдельно администраторов, айтишников и охранников. В классическом интернет-клубе работает один администратор – он же бармен, официант и охранник. Это позволяет экономить на сотрудниках.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hf5g76n3v01l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Выбор провайдера</w:t>
      </w:r>
    </w:p>
    <w:p w:rsidR="00000000" w:rsidDel="00000000" w:rsidP="00000000" w:rsidRDefault="00000000" w:rsidRPr="00000000" w14:paraId="0000004F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большом городе найти провайдера несложно. Высокая конкуренция на рынке дает потребителю право выбора.</w:t>
      </w:r>
    </w:p>
    <w:p w:rsidR="00000000" w:rsidDel="00000000" w:rsidP="00000000" w:rsidRDefault="00000000" w:rsidRPr="00000000" w14:paraId="00000050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небольшом городе выбор невелик. Обычно на рынке интернет-коммуникаций присутствует несколько мелких провайдеров. Предприниматель вынужден выбирать между ними.</w:t>
      </w:r>
    </w:p>
    <w:p w:rsidR="00000000" w:rsidDel="00000000" w:rsidP="00000000" w:rsidRDefault="00000000" w:rsidRPr="00000000" w14:paraId="00000051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62400"/>
            <wp:effectExtent b="0" l="0" r="0" t="0"/>
            <wp:docPr descr="провайдер интернет" id="1" name="image6.jpg"/>
            <a:graphic>
              <a:graphicData uri="http://schemas.openxmlformats.org/drawingml/2006/picture">
                <pic:pic>
                  <pic:nvPicPr>
                    <pic:cNvPr descr="провайдер интернет"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интернет-клуба важны: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стабильность – связь не должна пропадать или обрываться;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скорость интернет-соединения;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приемлемые цены;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лояльная техническая поддержка.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shd w:fill="ffffff" w:val="clear"/>
        <w:spacing w:after="220" w:before="380" w:line="276.923076923076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ky9enqg92sl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</w:t>
      </w:r>
    </w:p>
    <w:p w:rsidR="00000000" w:rsidDel="00000000" w:rsidP="00000000" w:rsidRDefault="00000000" w:rsidRPr="00000000" w14:paraId="00000058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привлечь посетителей, понадобится мощная рекламная кампания. Без маркетинговой составляющей открывать интернет-кафе нет смысла – о нем никто не узнает.</w:t>
      </w:r>
    </w:p>
    <w:p w:rsidR="00000000" w:rsidDel="00000000" w:rsidP="00000000" w:rsidRDefault="00000000" w:rsidRPr="00000000" w14:paraId="00000059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Варианты продвижения:</w:t>
      </w:r>
    </w:p>
    <w:p w:rsidR="00000000" w:rsidDel="00000000" w:rsidP="00000000" w:rsidRDefault="00000000" w:rsidRPr="00000000" w14:paraId="0000005A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местных СМИ. Новости читают представители разных возрастных категорий, такая реклама приведет клиентов.</w:t>
      </w:r>
    </w:p>
    <w:p w:rsidR="00000000" w:rsidDel="00000000" w:rsidP="00000000" w:rsidRDefault="00000000" w:rsidRPr="00000000" w14:paraId="0000005B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Наружная реклама. Лучше всего размещать ее поблизости от конкурентов, возле школ и университетов.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СММ. Социальные сети – мощный инструмент для продвижения. Например, ВКонтакте можно настроить таргетинг на разные сегменты ЦА и показывать им рекламу.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общественном транспорте. Ее увидит большая часть горожан.</w:t>
      </w:r>
    </w:p>
    <w:p w:rsidR="00000000" w:rsidDel="00000000" w:rsidP="00000000" w:rsidRDefault="00000000" w:rsidRPr="00000000" w14:paraId="0000005E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Рекламные приемы, которые позволят завоевать лояльность клиентов и удержать их: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Конкурсы. Победитель получает бесплатный вход или абонемент на месяц.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Бонусная программа. У постоянных посетителей есть карточки, на которых накапливаются бонусы. К примеру, 10 бонусов – час бесплатного пользования ПК.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турниров. Некоторые интернет-клубы проводят регулярные турниры по компьютерным играм. Победителям – призы и абонементы на бесплатное посещение.</w:t>
      </w:r>
    </w:p>
    <w:p w:rsidR="00000000" w:rsidDel="00000000" w:rsidP="00000000" w:rsidRDefault="00000000" w:rsidRPr="00000000" w14:paraId="00000062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получить максимальную отдачу от рекламы, необходимо задействовать как можно больше источников трафика.</w:t>
      </w:r>
    </w:p>
    <w:p w:rsidR="00000000" w:rsidDel="00000000" w:rsidP="00000000" w:rsidRDefault="00000000" w:rsidRPr="00000000" w14:paraId="00000063">
      <w:pPr>
        <w:pStyle w:val="Heading2"/>
        <w:keepNext w:val="0"/>
        <w:keepLines w:val="0"/>
        <w:shd w:fill="ffffff" w:val="clear"/>
        <w:spacing w:after="220" w:before="380" w:line="276.923076923076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ll18g9iclwg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план</w:t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a436stl29xkp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Капиталовложения на старте</w:t>
      </w:r>
    </w:p>
    <w:p w:rsidR="00000000" w:rsidDel="00000000" w:rsidP="00000000" w:rsidRDefault="00000000" w:rsidRPr="00000000" w14:paraId="00000065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Начальные вложения: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 компьютеров и комплектующих – от 3 млн. рублей;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 мебели – от 150 тыс. рублей;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оформление документов – 5 тыс. рублей;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уплата госпошлины – 800 рублей;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 – 70 тыс. рублей.</w:t>
      </w:r>
    </w:p>
    <w:p w:rsidR="00000000" w:rsidDel="00000000" w:rsidP="00000000" w:rsidRDefault="00000000" w:rsidRPr="00000000" w14:paraId="0000006B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3q3rs5xqniuj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Текущие статьи расходов</w:t>
      </w:r>
    </w:p>
    <w:p w:rsidR="00000000" w:rsidDel="00000000" w:rsidP="00000000" w:rsidRDefault="00000000" w:rsidRPr="00000000" w14:paraId="0000006C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Ежемесячно придется тратить на: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аренду – от 30 тыс. рублей;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коммунальные услуги – 20 тыс. рублей;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зарплаты сотрудников – 150 тыс. рублей;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налоги.</w:t>
      </w:r>
    </w:p>
    <w:p w:rsidR="00000000" w:rsidDel="00000000" w:rsidP="00000000" w:rsidRDefault="00000000" w:rsidRPr="00000000" w14:paraId="0000007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hvzubwy5e3i5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Доходы интернет кафе</w:t>
      </w:r>
    </w:p>
    <w:p w:rsidR="00000000" w:rsidDel="00000000" w:rsidP="00000000" w:rsidRDefault="00000000" w:rsidRPr="00000000" w14:paraId="00000072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Доходность готового бизнеса зависит от ряда факторов: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количества посетителей;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ценовой политики;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успеха рекламной кампании;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предоставления других услуг – печать, скан, ксерокс.</w:t>
      </w:r>
    </w:p>
    <w:p w:rsidR="00000000" w:rsidDel="00000000" w:rsidP="00000000" w:rsidRDefault="00000000" w:rsidRPr="00000000" w14:paraId="0000007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jqcmlqg2e8kb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Расчёт прибыли заведения</w:t>
      </w:r>
    </w:p>
    <w:p w:rsidR="00000000" w:rsidDel="00000000" w:rsidP="00000000" w:rsidRDefault="00000000" w:rsidRPr="00000000" w14:paraId="00000078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2692400"/>
            <wp:effectExtent b="0" l="0" r="0" t="0"/>
            <wp:docPr descr="расценки" id="2" name="image5.png"/>
            <a:graphic>
              <a:graphicData uri="http://schemas.openxmlformats.org/drawingml/2006/picture">
                <pic:pic>
                  <pic:nvPicPr>
                    <pic:cNvPr descr="расценки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69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стоимость 1 часа пользования компьютером – 50 рублей.</w:t>
      </w:r>
    </w:p>
    <w:p w:rsidR="00000000" w:rsidDel="00000000" w:rsidP="00000000" w:rsidRDefault="00000000" w:rsidRPr="00000000" w14:paraId="0000007A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суточный доход – 20 тыс. рублей. Дополнительная прибыль – продажа еды, напитков, оказание услуг печати.</w:t>
      </w:r>
    </w:p>
    <w:p w:rsidR="00000000" w:rsidDel="00000000" w:rsidP="00000000" w:rsidRDefault="00000000" w:rsidRPr="00000000" w14:paraId="0000007B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Месячный заработок – 500 тыс. рублей.</w:t>
      </w:r>
    </w:p>
    <w:p w:rsidR="00000000" w:rsidDel="00000000" w:rsidP="00000000" w:rsidRDefault="00000000" w:rsidRPr="00000000" w14:paraId="0000007C">
      <w:pPr>
        <w:pStyle w:val="Heading2"/>
        <w:keepNext w:val="0"/>
        <w:keepLines w:val="0"/>
        <w:shd w:fill="ffffff" w:val="clear"/>
        <w:spacing w:after="220" w:before="380" w:line="276.923076923076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65ojo27j9tn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и срок окупаемости</w:t>
      </w:r>
    </w:p>
    <w:p w:rsidR="00000000" w:rsidDel="00000000" w:rsidP="00000000" w:rsidRDefault="00000000" w:rsidRPr="00000000" w14:paraId="0000007D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месяц интернет-клуб приносит 500 тыс. рублей. От этой суммы вычитается оплата аренды, коммуналки, интернета, заработная плата сотрудников и налоги.</w:t>
      </w:r>
    </w:p>
    <w:p w:rsidR="00000000" w:rsidDel="00000000" w:rsidP="00000000" w:rsidRDefault="00000000" w:rsidRPr="00000000" w14:paraId="0000007E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Чистая прибыль – 250 тыс. рублей. При условии стабильного спроса на услуги интернет-кафе, этот бизнес можно считать рентабельным.</w:t>
      </w:r>
    </w:p>
    <w:p w:rsidR="00000000" w:rsidDel="00000000" w:rsidP="00000000" w:rsidRDefault="00000000" w:rsidRPr="00000000" w14:paraId="0000007F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окупаемость – 2-3 года. Только после этого заведение начнет приносить чистую прибыль.</w:t>
      </w:r>
    </w:p>
    <w:p w:rsidR="00000000" w:rsidDel="00000000" w:rsidP="00000000" w:rsidRDefault="00000000" w:rsidRPr="00000000" w14:paraId="00000080">
      <w:pP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распространенное убеждение интернет-кафе – по-прежнему рентабельный бизнес. Один из его минусов – долгая окупаемость. Поэтому предприниматель должен рассчитать все возможные риски подготовиться к тому, что его бизнес окупит себя только спустя 2-3 года, и это при условии стабильного спроса среди клиентов.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5.pn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